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A" w:rsidRPr="004225D9" w:rsidRDefault="004225D9" w:rsidP="004225D9">
      <w:pPr>
        <w:jc w:val="center"/>
      </w:pPr>
      <w:r w:rsidRPr="004225D9">
        <w:t>Р о с с и й с к а я Ф е д е р а ц и я </w:t>
      </w:r>
      <w:r w:rsidRPr="004225D9">
        <w:br/>
        <w:t>Иркутская область </w:t>
      </w:r>
      <w:r w:rsidRPr="004225D9">
        <w:br/>
        <w:t>Муниципальное образование «Тайшетский район» </w:t>
      </w:r>
      <w:r w:rsidRPr="004225D9">
        <w:br/>
        <w:t>АДМИНИСТРАЦИЯ ТАМТАЧЕТСКОГО МУНИЦИПАЛЬНОГО ОБРАЗОВАНИЯ </w:t>
      </w:r>
      <w:r w:rsidRPr="004225D9">
        <w:br/>
        <w:t>ПОСТАНОВЛЕНИЕ </w:t>
      </w:r>
      <w:r w:rsidRPr="004225D9">
        <w:br/>
      </w:r>
      <w:r w:rsidRPr="004225D9">
        <w:br/>
        <w:t>от ”_20_ ”__октября____2015 г. №_52_ </w:t>
      </w:r>
      <w:r w:rsidRPr="004225D9">
        <w:br/>
      </w:r>
      <w:r w:rsidRPr="004225D9">
        <w:br/>
        <w:t>Об утверждении Правил присвоения, изменения и аннулирования адресов на территории Тамтачетского муниципального образования. </w:t>
      </w:r>
      <w:r w:rsidRPr="004225D9">
        <w:br/>
      </w:r>
      <w:r w:rsidRPr="004225D9">
        <w:br/>
        <w:t>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 Постановлением Правительства Российской Федерации от 19.11. 2014 г. N 1221 «Об утверждении правил присвоения, изменения и аннулирования адресов», руководствуясь ст.ст.23,46 Устава Тамтачетского муниципального образования , администрация Тамтачетского муниципального образования </w:t>
      </w:r>
      <w:r w:rsidRPr="004225D9">
        <w:br/>
        <w:t>ПОСТАНОВЛЯЕТ: </w:t>
      </w:r>
      <w:r w:rsidRPr="004225D9">
        <w:br/>
        <w:t>1. Утвердить прилагаемые Правила присвоения, изменения и аннулирования адресов. </w:t>
      </w:r>
      <w:r w:rsidRPr="004225D9">
        <w:br/>
        <w:t>2. Опубликовать настоящее постановление в газете «Живой родник» Тамтачетского муниципального образования и разместить на официальном сайте администрации Тамтачетского муниципального образования в информационно-телекоммуникационной сети «Интернет». </w:t>
      </w:r>
      <w:r w:rsidRPr="004225D9">
        <w:br/>
        <w:t>3.Постановление от 20.11.2009 года № 33 «Об утверждении Положения о порядке присвоения, изменения и аннулирования адресов объектов недвижимости на территории Тамтачетского муниципального образования» считать утратившим силу. </w:t>
      </w:r>
      <w:r w:rsidRPr="004225D9">
        <w:br/>
        <w:t>4.Контроль за исполнением настоящего постановления возложить на заместителя главы администрации Тамтачетского муниципального образования Винокурова Е.В.. </w:t>
      </w:r>
      <w:r w:rsidRPr="004225D9">
        <w:br/>
      </w:r>
      <w:r w:rsidRPr="004225D9">
        <w:br/>
        <w:t>Глава Тамтачетского </w:t>
      </w:r>
      <w:r w:rsidRPr="004225D9">
        <w:br/>
        <w:t>муниципального образования К.В.Суренков </w:t>
      </w:r>
      <w:r w:rsidRPr="004225D9">
        <w:br/>
      </w:r>
      <w:r w:rsidRPr="004225D9">
        <w:br/>
      </w:r>
      <w:r w:rsidRPr="004225D9">
        <w:br/>
        <w:t>УТВЕРЖДЕНО: </w:t>
      </w:r>
      <w:r w:rsidRPr="004225D9">
        <w:br/>
        <w:t>постановлением администрации </w:t>
      </w:r>
      <w:r w:rsidRPr="004225D9">
        <w:br/>
        <w:t>Тамтачетского муниципального образования </w:t>
      </w:r>
      <w:r w:rsidRPr="004225D9">
        <w:br/>
        <w:t>от «_20_» _октября_ № 52 </w:t>
      </w:r>
      <w:r w:rsidRPr="004225D9">
        <w:br/>
      </w:r>
      <w:r w:rsidRPr="004225D9">
        <w:br/>
      </w:r>
      <w:r w:rsidRPr="004225D9">
        <w:br/>
        <w:t>П Р А В И Л А </w:t>
      </w:r>
      <w:r w:rsidRPr="004225D9">
        <w:br/>
        <w:t>присвоения, изменения и аннулирования адресов </w:t>
      </w:r>
      <w:r w:rsidRPr="004225D9">
        <w:br/>
        <w:t>на территории Тамтачетского муниципального образования </w:t>
      </w:r>
      <w:r w:rsidRPr="004225D9">
        <w:br/>
      </w:r>
      <w:r w:rsidRPr="004225D9">
        <w:br/>
        <w:t>I. Общие положения </w:t>
      </w:r>
      <w:r w:rsidRPr="004225D9">
        <w:br/>
      </w:r>
      <w:r w:rsidRPr="004225D9">
        <w:br/>
        <w:t xml:space="preserve">1. Настоящие правила устанавливают порядок присвоения, изменения и аннулирования адресов на территории Тамтачетского муниципального образования, включая требование к структуре </w:t>
      </w:r>
      <w:r w:rsidRPr="004225D9">
        <w:lastRenderedPageBreak/>
        <w:t>адреса. </w:t>
      </w:r>
      <w:r w:rsidRPr="004225D9">
        <w:br/>
        <w:t>2. Понятия, используемые в настоящих правилах, означают следующее: </w:t>
      </w:r>
      <w:r w:rsidRPr="004225D9">
        <w:br/>
        <w:t>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 </w:t>
      </w:r>
      <w:r w:rsidRPr="004225D9">
        <w:br/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 </w:t>
      </w:r>
      <w:r w:rsidRPr="004225D9">
        <w:br/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 </w:t>
      </w:r>
      <w:r w:rsidRPr="004225D9">
        <w:br/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 </w:t>
      </w:r>
      <w:r w:rsidRPr="004225D9">
        <w:br/>
        <w:t>«элемент улично-дорожной сети» - улица, проспект, переулок, проезд, набережная, площадь, бульвар, тупик, съезд, шоссе, аллея и иное. </w:t>
      </w:r>
      <w:r w:rsidRPr="004225D9">
        <w:br/>
        <w:t>3. Адрес, присвоенный объекту адресации, должен отвечать следующим требованиям: </w:t>
      </w:r>
      <w:r w:rsidRPr="004225D9">
        <w:br/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 </w:t>
      </w:r>
      <w:r w:rsidRPr="004225D9">
        <w:br/>
        <w:t>б) обязательность. Каждому объекту адресации должен быть присвоен адрес в соответствии с настоящими Правилами; </w:t>
      </w:r>
      <w:r w:rsidRPr="004225D9">
        <w:br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 . </w:t>
      </w:r>
      <w:r w:rsidRPr="004225D9">
        <w:br/>
        <w:t>4. Присвоение, изменение и аннулирование адресов осуществляется без взимания платы. </w:t>
      </w:r>
      <w:r w:rsidRPr="004225D9">
        <w:br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 </w:t>
      </w:r>
      <w:r w:rsidRPr="004225D9">
        <w:br/>
      </w:r>
      <w:r w:rsidRPr="004225D9">
        <w:br/>
        <w:t>II. Порядок присвоения объекту адресации адреса, изменения </w:t>
      </w:r>
      <w:r w:rsidRPr="004225D9">
        <w:br/>
        <w:t>и аннулирования такого адреса </w:t>
      </w:r>
      <w:r w:rsidRPr="004225D9">
        <w:br/>
      </w:r>
      <w:r w:rsidRPr="004225D9">
        <w:br/>
        <w:t>6. Присвоение объекту адресации адреса, изменение и аннулирование такого адреса осуществляется администрацией Тамтачетского муниципального образования, уполномоченной законами Российской Федерации на присвоение объектам адресов (далее –Администрация), с использованием федеральной информационной адресной системы (ФИАС). </w:t>
      </w:r>
      <w:r w:rsidRPr="004225D9">
        <w:br/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</w:t>
      </w:r>
      <w:r w:rsidRPr="004225D9">
        <w:lastRenderedPageBreak/>
        <w:t>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 </w:t>
      </w:r>
      <w:r w:rsidRPr="004225D9">
        <w:br/>
        <w:t>8. Присвоение объекту адресации адреса осуществляется: </w:t>
      </w:r>
      <w:r w:rsidRPr="004225D9">
        <w:br/>
        <w:t>а) в отношении земельных участков в случаях: </w:t>
      </w:r>
      <w:r w:rsidRPr="004225D9">
        <w:br/>
        <w:t>подготовки документации по планировке территории в отношении экстренной и подлежащей застройке территории в соответствии с Градостроительным кодексом Российской Федерации; </w:t>
      </w:r>
      <w:r w:rsidRPr="004225D9">
        <w:br/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 </w:t>
      </w:r>
      <w:r w:rsidRPr="004225D9">
        <w:br/>
        <w:t>б) в отношении зданий, сооружений и объектов незавершенного строительства в случаях: </w:t>
      </w:r>
      <w:r w:rsidRPr="004225D9">
        <w:br/>
        <w:t>выдачи (получения) разрешения на строительство здания или сооружения; </w:t>
      </w:r>
      <w:r w:rsidRPr="004225D9">
        <w:br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 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 </w:t>
      </w:r>
      <w:r w:rsidRPr="004225D9">
        <w:br/>
        <w:t>в) в отношении помещений в случаях: </w:t>
      </w:r>
      <w:r w:rsidRPr="004225D9">
        <w:br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 </w:t>
      </w:r>
      <w:r w:rsidRPr="004225D9">
        <w:br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 </w:t>
      </w:r>
      <w:r w:rsidRPr="004225D9">
        <w:br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 </w:t>
      </w:r>
      <w:r w:rsidRPr="004225D9">
        <w:br/>
        <w:t>10. В случае, если зданию или сооружению не присвоен адрес, присвоению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 </w:t>
      </w:r>
      <w:r w:rsidRPr="004225D9">
        <w:br/>
        <w:t>11. В случае присвоения адреса многоквартирному дому осуществляется одновременное присвоение адресов всем расположенным в нем помещениям. </w:t>
      </w:r>
      <w:r w:rsidRPr="004225D9">
        <w:br/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 </w:t>
      </w:r>
      <w:r w:rsidRPr="004225D9">
        <w:br/>
      </w:r>
      <w:r w:rsidRPr="004225D9">
        <w:lastRenderedPageBreak/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Pr="004225D9">
        <w:br/>
        <w:t>14. Аннулирование адреса объекта адресации осуществляется в случаях: </w:t>
      </w:r>
      <w:r w:rsidRPr="004225D9">
        <w:br/>
        <w:t>а) прекращения существования объекта адресации; </w:t>
      </w:r>
      <w:r w:rsidRPr="004225D9">
        <w:br/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 </w:t>
      </w:r>
      <w:r w:rsidRPr="004225D9">
        <w:br/>
        <w:t>в) присвоения объекту адресации нового адреса. </w:t>
      </w:r>
      <w:r w:rsidRPr="004225D9">
        <w:br/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 </w:t>
      </w:r>
      <w:r w:rsidRPr="004225D9">
        <w:br/>
        <w:t>16. Аннулирование адреса существующего объекта адресации без одновременного присвоения этому объекту адресации нового адреса не допускается. </w:t>
      </w:r>
      <w:r w:rsidRPr="004225D9">
        <w:br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 </w:t>
      </w:r>
      <w:r w:rsidRPr="004225D9">
        <w:br/>
        <w:t>18. В случае аннулирования адреса здания или сооружения, в связи с прекращением его существования как объекта недвижимости, одновременно аннулируются адреса всех помещений в таком здании или сооружении. </w:t>
      </w:r>
      <w:r w:rsidRPr="004225D9">
        <w:br/>
        <w:t>19. При присвоении объекту адресации адреса или аннулировании его адреса Администрация обязана: </w:t>
      </w:r>
      <w:r w:rsidRPr="004225D9">
        <w:br/>
        <w:t>а) определить возможность присвоения объекту адресации адреса или аннулирования его адреса; </w:t>
      </w:r>
      <w:r w:rsidRPr="004225D9">
        <w:br/>
        <w:t>б) провести осмотр местонахождения объекта адресации (при необходимости); </w:t>
      </w:r>
      <w:r w:rsidRPr="004225D9">
        <w:br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 </w:t>
      </w:r>
      <w:r w:rsidRPr="004225D9">
        <w:br/>
        <w:t>20.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адреса. </w:t>
      </w:r>
      <w:r w:rsidRPr="004225D9">
        <w:br/>
        <w:t>21. Решение Администрации о присвоении объекту адресации адреса принимается одновременно: </w:t>
      </w:r>
      <w:r w:rsidRPr="004225D9">
        <w:br/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 </w:t>
      </w:r>
      <w:r w:rsidRPr="004225D9">
        <w:br/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</w:t>
      </w:r>
      <w:r w:rsidRPr="004225D9">
        <w:lastRenderedPageBreak/>
        <w:t>Федерации; </w:t>
      </w:r>
      <w:r w:rsidRPr="004225D9">
        <w:br/>
        <w:t>в) с заключением Администрацией договора о развитии застроенной территории в соответствии с Градостроительным кодексом Российской Федерации; </w:t>
      </w:r>
      <w:r w:rsidRPr="004225D9">
        <w:br/>
        <w:t>г) с утверждением проекта планировки территории; </w:t>
      </w:r>
      <w:r w:rsidRPr="004225D9">
        <w:br/>
        <w:t>д) с принятием решения о строительстве объекта адресации. </w:t>
      </w:r>
      <w:r w:rsidRPr="004225D9">
        <w:br/>
        <w:t>22. Решение Администрации о присвоении объекту адресации адреса содержит: </w:t>
      </w:r>
      <w:r w:rsidRPr="004225D9">
        <w:br/>
        <w:t>присвоенный объекту адресации адрес; </w:t>
      </w:r>
      <w:r w:rsidRPr="004225D9">
        <w:br/>
        <w:t>реквизиты и наименование документов, на основании которых принято решение о присвоении адреса; </w:t>
      </w:r>
      <w:r w:rsidRPr="004225D9">
        <w:br/>
        <w:t>описание местоположения объекта адресации; </w:t>
      </w:r>
      <w:r w:rsidRPr="004225D9">
        <w:br/>
        <w:t>кадастровые номера, адреса и сведения об объектах недвижимости, из которых образуется объект адресации; </w:t>
      </w:r>
      <w:r w:rsidRPr="004225D9">
        <w:br/>
        <w:t>аннулируемый адрес объекта адресации и уникальный номер аннулируемого объекта адресации в государственном адресном реестре (в случае присвоения нового адреса объекту адресации); </w:t>
      </w:r>
      <w:r w:rsidRPr="004225D9">
        <w:br/>
        <w:t>другие необходимые сведения, определенные Администрацией . </w:t>
      </w:r>
      <w:r w:rsidRPr="004225D9">
        <w:br/>
        <w:t>В случае присвоения адреса поставленному на государственный кадастровый учет объекту недвижимости,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 </w:t>
      </w:r>
      <w:r w:rsidRPr="004225D9">
        <w:br/>
        <w:t>23. Решение Администрации об аннулировании адреса объекта адресации содержит: </w:t>
      </w:r>
      <w:r w:rsidRPr="004225D9">
        <w:br/>
        <w:t>аннулируемый адрес объекта адресации; </w:t>
      </w:r>
      <w:r w:rsidRPr="004225D9">
        <w:br/>
        <w:t>уникальный номер аннулируемого адреса объекта адресации в государственном адресном реестре; </w:t>
      </w:r>
      <w:r w:rsidRPr="004225D9">
        <w:br/>
        <w:t>причину аннулирования адреса объекта адресации; </w:t>
      </w:r>
      <w:r w:rsidRPr="004225D9">
        <w:br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 </w:t>
      </w:r>
      <w:r w:rsidRPr="004225D9">
        <w:br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 </w:t>
      </w:r>
      <w:r w:rsidRPr="004225D9">
        <w:br/>
        <w:t>другие необходимые сведения, определенные уполномоченным органом. </w:t>
      </w:r>
      <w:r w:rsidRPr="004225D9">
        <w:br/>
        <w:t>Решение об аннулировании адреса объекта адресации в случае присвоения объекту адресации адрес может быть по решению Администрации объединено с решением о присвоении этому объекту адресации нового адреса. </w:t>
      </w:r>
      <w:r w:rsidRPr="004225D9">
        <w:br/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 </w:t>
      </w:r>
      <w:r w:rsidRPr="004225D9">
        <w:br/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 </w:t>
      </w:r>
      <w:r w:rsidRPr="004225D9">
        <w:br/>
        <w:t>26. Датой присвоения объекту адресации адреса, изменения или аннулирования его адреса признается дата внесения сведения об адресе объекта адресации в государственный адресный реестр. </w:t>
      </w:r>
      <w:r w:rsidRPr="004225D9">
        <w:br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 </w:t>
      </w:r>
      <w:r w:rsidRPr="004225D9">
        <w:br/>
        <w:t>а) право хозяйственного ведения; </w:t>
      </w:r>
      <w:r w:rsidRPr="004225D9">
        <w:br/>
        <w:t>б) право оперативного управления; </w:t>
      </w:r>
      <w:r w:rsidRPr="004225D9">
        <w:br/>
      </w:r>
      <w:r w:rsidRPr="004225D9">
        <w:lastRenderedPageBreak/>
        <w:t>в) право пожизненно наследуемого владения; </w:t>
      </w:r>
      <w:r w:rsidRPr="004225D9">
        <w:br/>
        <w:t>г) право постоянного (бессрочного) пользования. </w:t>
      </w:r>
      <w:r w:rsidRPr="004225D9">
        <w:br/>
        <w:t>28. Заявление составляется лицами, указанными в пункте 24 настоящих правил (далее – заявитель), по форме, устанавливаемой Министерством финансов Российской Федерации. </w:t>
      </w:r>
      <w:r w:rsidRPr="004225D9">
        <w:br/>
        <w:t>29. С заявлением вправе обратиться представители заявителя, действующие в силу полномочий, основанной на оформленной в установленном законодательством Российской Федерации порядке доверенности, на указании федерального закона, либо на акте уполномоченного на то государственного органа или органа местного самоуправления (далее – представитель заявителя). </w:t>
      </w:r>
      <w:r w:rsidRPr="004225D9"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 </w:t>
      </w:r>
      <w:r w:rsidRPr="004225D9">
        <w:br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 </w:t>
      </w:r>
      <w:r w:rsidRPr="004225D9">
        <w:br/>
        <w:t>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 </w:t>
      </w:r>
      <w:r w:rsidRPr="004225D9">
        <w:br/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(далее-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 </w:t>
      </w:r>
      <w:r w:rsidRPr="004225D9">
        <w:br/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 </w:t>
      </w:r>
      <w:r w:rsidRPr="004225D9">
        <w:br/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 </w:t>
      </w:r>
      <w:r w:rsidRPr="004225D9">
        <w:br/>
        <w:t>Заявление предоставляется в администрацию или многофункциональный центр по месту нахождения объекта адресации. </w:t>
      </w:r>
      <w:r w:rsidRPr="004225D9">
        <w:br/>
        <w:t>32. Заявление подписывается заявителем, либо представителем заявителя. </w:t>
      </w:r>
      <w:r w:rsidRPr="004225D9"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 </w:t>
      </w:r>
      <w:r w:rsidRPr="004225D9">
        <w:br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 </w:t>
      </w:r>
      <w:r w:rsidRPr="004225D9">
        <w:br/>
        <w:t xml:space="preserve">При предоставлении заявления представителем заявителя в форме электронного документа к </w:t>
      </w:r>
      <w:r w:rsidRPr="004225D9">
        <w:lastRenderedPageBreak/>
        <w:t>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 </w:t>
      </w:r>
      <w:r w:rsidRPr="004225D9">
        <w:br/>
        <w:t>33. 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 представителя заявителя. </w:t>
      </w:r>
      <w:r w:rsidRPr="004225D9">
        <w:br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 </w:t>
      </w:r>
      <w:r w:rsidRPr="004225D9">
        <w:br/>
        <w:t>34. К заявлению прилагаются следующие документы: </w:t>
      </w:r>
      <w:r w:rsidRPr="004225D9">
        <w:br/>
        <w:t>а) правоустанавливающие и (или) правоудостоверяющие документы на объект (объекты) адресации; </w:t>
      </w:r>
      <w:r w:rsidRPr="004225D9">
        <w:br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 </w:t>
      </w:r>
      <w:r w:rsidRPr="004225D9">
        <w:br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 </w:t>
      </w:r>
      <w:r w:rsidRPr="004225D9">
        <w:br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 </w:t>
      </w:r>
      <w:r w:rsidRPr="004225D9">
        <w:br/>
        <w:t>д) кадастровый паспорт объекта адресации (в случае присвоения адреса объекту адресации, поставленному на кадастровый учет); </w:t>
      </w:r>
      <w:r w:rsidRPr="004225D9">
        <w:br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 </w:t>
      </w:r>
      <w:r w:rsidRPr="004225D9">
        <w:br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адресации; </w:t>
      </w:r>
      <w:r w:rsidRPr="004225D9">
        <w:br/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 </w:t>
      </w:r>
      <w:r w:rsidRPr="004225D9">
        <w:br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 </w:t>
      </w:r>
      <w:r w:rsidRPr="004225D9">
        <w:br/>
        <w:t>35. Администрация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 </w:t>
      </w:r>
      <w:r w:rsidRPr="004225D9">
        <w:br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 </w:t>
      </w:r>
      <w:r w:rsidRPr="004225D9">
        <w:br/>
        <w:t xml:space="preserve">Документы, указанные в пункте 34 настоящих Правил, представляемые в Администрацию в форме </w:t>
      </w:r>
      <w:r w:rsidRPr="004225D9">
        <w:lastRenderedPageBreak/>
        <w:t>электронных документов, удостоверяются заявителем (представителем заявителя) с использованием усиленной квалифицированной электронной подписи. </w:t>
      </w:r>
      <w:r w:rsidRPr="004225D9">
        <w:br/>
        <w:t>36. Если заявление и документы, указанные в пункте 34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 </w:t>
      </w:r>
      <w:r w:rsidRPr="004225D9">
        <w:br/>
        <w:t>В случае, если заявление и документы, указанные в пункте 34 настоящих Правил, представлены в Администрацию Тамтачетского муниципального образования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заявлений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 </w:t>
      </w:r>
      <w:r w:rsidRPr="004225D9">
        <w:br/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 </w:t>
      </w:r>
      <w:r w:rsidRPr="004225D9">
        <w:br/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 </w:t>
      </w:r>
      <w:r w:rsidRPr="004225D9">
        <w:br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Администрацию. </w:t>
      </w:r>
      <w:r w:rsidRPr="004225D9">
        <w:br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срок, не более чем 18 рабочих дней со дня поступления заявления. </w:t>
      </w:r>
      <w:r w:rsidRPr="004225D9">
        <w:br/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 </w:t>
      </w:r>
      <w:r w:rsidRPr="004225D9">
        <w:br/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 </w:t>
      </w:r>
      <w:r w:rsidRPr="004225D9">
        <w:br/>
        <w:t>-в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 </w:t>
      </w:r>
      <w:r w:rsidRPr="004225D9">
        <w:br/>
        <w:t>-в форме документа на бумажном носителе посредством выдачи заявителю (представителю заявителя) лично под расписку,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срока, посредством почтового отправления по указанному в заявлении почтовому адресу. </w:t>
      </w:r>
      <w:r w:rsidRPr="004225D9">
        <w:br/>
        <w:t xml:space="preserve">При наличии в заявлении указания о выдаче решения о присвоении объекту адресации адреса </w:t>
      </w:r>
      <w:r w:rsidRPr="004225D9">
        <w:lastRenderedPageBreak/>
        <w:t>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установленного пунктами 37 и 38 настоящих Правил. </w:t>
      </w:r>
      <w:r w:rsidRPr="004225D9">
        <w:br/>
        <w:t>40. В присвоении объекту адресации адреса или аннулировании его адреса может быть отказано в случаях, если: </w:t>
      </w:r>
      <w:r w:rsidRPr="004225D9">
        <w:br/>
        <w:t>а) с заявлением о присвоении объекту адресации адреса обратилось лицо, не указанное в пунктах 27 и 29 настоящих Правил; </w:t>
      </w:r>
      <w:r w:rsidRPr="004225D9">
        <w:br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 ) по собственной инициативе; </w:t>
      </w:r>
      <w:r w:rsidRPr="004225D9">
        <w:br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 </w:t>
      </w:r>
      <w:r w:rsidRPr="004225D9">
        <w:br/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 </w:t>
      </w:r>
      <w:r w:rsidRPr="004225D9">
        <w:br/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 </w:t>
      </w:r>
      <w:r w:rsidRPr="004225D9">
        <w:br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 </w:t>
      </w:r>
      <w:r w:rsidRPr="004225D9">
        <w:br/>
        <w:t>43. Решение об отказе в присвоении объекту адресации или аннулировании его адреса может быть обжаловано в судебном порядке. </w:t>
      </w:r>
      <w:r w:rsidRPr="004225D9">
        <w:br/>
      </w:r>
      <w:r w:rsidRPr="004225D9">
        <w:br/>
        <w:t>Ш. Структура адреса </w:t>
      </w:r>
      <w:r w:rsidRPr="004225D9">
        <w:br/>
      </w:r>
      <w:r w:rsidRPr="004225D9">
        <w:br/>
        <w:t>44. Структура адрес включает в себя следующую последовательность адресообразующих элементов, описанных идентифицирующими их реквизитами (далее – реквизит адреса): </w:t>
      </w:r>
      <w:r w:rsidRPr="004225D9">
        <w:br/>
        <w:t>а) наименование страны (Российская Федерация); </w:t>
      </w:r>
      <w:r w:rsidRPr="004225D9">
        <w:br/>
        <w:t>б) наименование субъекта Российской Федерации; </w:t>
      </w:r>
      <w:r w:rsidRPr="004225D9">
        <w:br/>
        <w:t>в) наименование муниципального района, в составе субъекта Российской Федерации; </w:t>
      </w:r>
      <w:r w:rsidRPr="004225D9">
        <w:br/>
        <w:t>г) наименование сельского поселения в составе муниципального района (для муниципального района) ; </w:t>
      </w:r>
      <w:r w:rsidRPr="004225D9">
        <w:br/>
        <w:t>д) наименование населенного пункта; </w:t>
      </w:r>
      <w:r w:rsidRPr="004225D9">
        <w:br/>
        <w:t>е) наименование элемента планировочной структуры; </w:t>
      </w:r>
      <w:r w:rsidRPr="004225D9">
        <w:br/>
        <w:t>ж) наименование элемента улично-дорожной сети; </w:t>
      </w:r>
      <w:r w:rsidRPr="004225D9">
        <w:br/>
        <w:t>з) номер земельного участка; </w:t>
      </w:r>
      <w:r w:rsidRPr="004225D9">
        <w:br/>
        <w:t>и) тип и номер здания, сооружения или объекта незавершенного строительства; </w:t>
      </w:r>
      <w:r w:rsidRPr="004225D9">
        <w:br/>
        <w:t>к) тип и номер помещения, расположенного в здании или сооружении. </w:t>
      </w:r>
      <w:r w:rsidRPr="004225D9">
        <w:br/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 </w:t>
      </w:r>
      <w:r w:rsidRPr="004225D9">
        <w:br/>
        <w:t>46. Перечень адресообразующих элементов, используемых при описании адреса объекта адресации, зависит от вида объекта адресации. </w:t>
      </w:r>
      <w:r w:rsidRPr="004225D9">
        <w:br/>
        <w:t xml:space="preserve">47. Обязательными адресообразующими элементами для всех видов объектов адресации </w:t>
      </w:r>
      <w:r w:rsidRPr="004225D9">
        <w:lastRenderedPageBreak/>
        <w:t>являются: </w:t>
      </w:r>
      <w:r w:rsidRPr="004225D9">
        <w:br/>
        <w:t>а) страна; </w:t>
      </w:r>
      <w:r w:rsidRPr="004225D9">
        <w:br/>
        <w:t>б) субъект Российской Федерации; </w:t>
      </w:r>
      <w:r w:rsidRPr="004225D9">
        <w:br/>
        <w:t>в) муниципальный район в составе субъекта Российской Федерации; </w:t>
      </w:r>
      <w:r w:rsidRPr="004225D9">
        <w:br/>
        <w:t>г) сельское поселение в составе муниципального района (для муниципального района); </w:t>
      </w:r>
      <w:r w:rsidRPr="004225D9">
        <w:br/>
        <w:t>д) населенный пункт. </w:t>
      </w:r>
      <w:r w:rsidRPr="004225D9">
        <w:br/>
        <w:t>48. Иные адресообразующие элементы применяются в зависимости от вида объекта адресации. </w:t>
      </w:r>
      <w:r w:rsidRPr="004225D9">
        <w:br/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 </w:t>
      </w:r>
      <w:r w:rsidRPr="004225D9">
        <w:br/>
        <w:t>а) наименование элемента планировочной структуры (при наличии); </w:t>
      </w:r>
      <w:r w:rsidRPr="004225D9">
        <w:br/>
        <w:t>б)наименование элемента улично-дорожной сети (при наличии); </w:t>
      </w:r>
      <w:r w:rsidRPr="004225D9">
        <w:br/>
        <w:t>в) номер земельного участка. </w:t>
      </w:r>
      <w:r w:rsidRPr="004225D9">
        <w:br/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 </w:t>
      </w:r>
      <w:r w:rsidRPr="004225D9">
        <w:br/>
        <w:t>а) наименование элемента планировочной структуры (при наличии); </w:t>
      </w:r>
      <w:r w:rsidRPr="004225D9">
        <w:br/>
        <w:t>б) наименование элемента улично-дорожной сети (при наличии); </w:t>
      </w:r>
      <w:r w:rsidRPr="004225D9">
        <w:br/>
        <w:t>в) тип и номер здания, сооружения или объекта незавершенного строительства. </w:t>
      </w:r>
      <w:r w:rsidRPr="004225D9">
        <w:br/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 </w:t>
      </w:r>
      <w:r w:rsidRPr="004225D9">
        <w:br/>
        <w:t>а) наименование элемента планировочной структуры (при наличии); </w:t>
      </w:r>
      <w:r w:rsidRPr="004225D9">
        <w:br/>
        <w:t>б) наименование элемента улично-дорожной сети (при наличии); </w:t>
      </w:r>
      <w:r w:rsidRPr="004225D9">
        <w:br/>
        <w:t>в) тип и номер здания, сооружения; </w:t>
      </w:r>
      <w:r w:rsidRPr="004225D9">
        <w:br/>
        <w:t>г) тип и номер помещения в пределах здания, сооружения; </w:t>
      </w:r>
      <w:r w:rsidRPr="004225D9">
        <w:br/>
        <w:t>д) тип и номер помещения в пределах квартиры (в отношении коммунальных квартир). </w:t>
      </w:r>
      <w:r w:rsidRPr="004225D9">
        <w:br/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 </w:t>
      </w:r>
      <w:r w:rsidRPr="004225D9">
        <w:br/>
      </w:r>
      <w:r w:rsidRPr="004225D9">
        <w:br/>
        <w:t>IV. Правила написания наименований и нумерации объектов адресации. </w:t>
      </w:r>
      <w:r w:rsidRPr="004225D9">
        <w:br/>
      </w:r>
      <w:r w:rsidRPr="004225D9">
        <w:br/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 </w:t>
      </w:r>
      <w:r w:rsidRPr="004225D9">
        <w:br/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 </w:t>
      </w:r>
      <w:r w:rsidRPr="004225D9"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 </w:t>
      </w:r>
      <w:r w:rsidRPr="004225D9">
        <w:br/>
      </w:r>
      <w:r w:rsidRPr="004225D9">
        <w:lastRenderedPageBreak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 </w:t>
      </w:r>
      <w:r w:rsidRPr="004225D9">
        <w:br/>
        <w:t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 </w:t>
      </w:r>
      <w:r w:rsidRPr="004225D9">
        <w:br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 </w:t>
      </w:r>
      <w:r w:rsidRPr="004225D9">
        <w:br/>
        <w:t>а) «-» - дефис; </w:t>
      </w:r>
      <w:r w:rsidRPr="004225D9">
        <w:br/>
        <w:t>б) «.» - точка; </w:t>
      </w:r>
      <w:r w:rsidRPr="004225D9">
        <w:br/>
        <w:t>в) «(» - открывающая круглая скобка; </w:t>
      </w:r>
      <w:r w:rsidRPr="004225D9">
        <w:br/>
        <w:t>г) «)» - закрывающая круглая скобка; </w:t>
      </w:r>
      <w:r w:rsidRPr="004225D9">
        <w:br/>
        <w:t>д) «№» - знак номера. </w:t>
      </w:r>
      <w:r w:rsidRPr="004225D9">
        <w:br/>
        <w:t>55. Наименования элементов планировочной структуры и элементов улично-дорожной сети должны отвечать слообразовательным, произносительным и стилистическим нормам современного русского литературного языка. </w:t>
      </w:r>
      <w:r w:rsidRPr="004225D9">
        <w:br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 </w:t>
      </w:r>
      <w:r w:rsidRPr="004225D9">
        <w:br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 </w:t>
      </w:r>
      <w:r w:rsidRPr="004225D9">
        <w:br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 </w:t>
      </w:r>
      <w:r w:rsidRPr="004225D9">
        <w:br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 </w:t>
      </w:r>
      <w:r w:rsidRPr="004225D9">
        <w:br/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 </w:t>
      </w:r>
      <w:r w:rsidRPr="004225D9">
        <w:br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 </w:t>
      </w:r>
      <w:r w:rsidRPr="004225D9">
        <w:br/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«ы», и «ь», а также символ «/» - косая черта. </w:t>
      </w:r>
      <w:r w:rsidRPr="004225D9">
        <w:br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 </w:t>
      </w:r>
      <w:r w:rsidRPr="004225D9">
        <w:br/>
      </w:r>
      <w:r w:rsidRPr="004225D9">
        <w:lastRenderedPageBreak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E1724A" w:rsidRPr="004225D9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4225D9"/>
    <w:rsid w:val="004225D9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5263</Words>
  <Characters>30005</Characters>
  <Application>Microsoft Office Word</Application>
  <DocSecurity>0</DocSecurity>
  <Lines>250</Lines>
  <Paragraphs>70</Paragraphs>
  <ScaleCrop>false</ScaleCrop>
  <Company/>
  <LinksUpToDate>false</LinksUpToDate>
  <CharactersWithSpaces>35198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2016-07-05T07:55:00Z</dcterms:created>
  <dcterms:modified xsi:type="dcterms:W3CDTF">2016-07-05T07:56:00Z</dcterms:modified>
</cp:coreProperties>
</file>